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line="600" w:lineRule="exact"/>
        <w:jc w:val="center"/>
        <w:rPr>
          <w:rFonts w:ascii="方正小标宋简体" w:hAnsi="黑体" w:eastAsia="方正小标宋简体" w:cs="仿宋_GB2312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sz w:val="44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-969010</wp:posOffset>
            </wp:positionH>
            <wp:positionV relativeFrom="paragraph">
              <wp:posOffset>-1110615</wp:posOffset>
            </wp:positionV>
            <wp:extent cx="7587615" cy="9893300"/>
            <wp:effectExtent l="0" t="0" r="1905" b="12700"/>
            <wp:wrapNone/>
            <wp:docPr id="1" name="图片 1" descr="21 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  29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7615" cy="989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4"/>
        <w:jc w:val="center"/>
        <w:rPr>
          <w:rFonts w:ascii="方正小标宋简体" w:hAnsi="黑体" w:eastAsia="方正小标宋简体" w:cs="仿宋_GB2312"/>
          <w:sz w:val="44"/>
          <w:szCs w:val="44"/>
        </w:rPr>
      </w:pPr>
    </w:p>
    <w:p>
      <w:pPr>
        <w:pStyle w:val="14"/>
        <w:spacing w:line="600" w:lineRule="exact"/>
        <w:jc w:val="center"/>
        <w:rPr>
          <w:rFonts w:ascii="方正小标宋简体" w:hAnsi="黑体" w:eastAsia="方正小标宋简体" w:cs="仿宋_GB2312"/>
          <w:sz w:val="44"/>
          <w:szCs w:val="44"/>
        </w:rPr>
      </w:pPr>
    </w:p>
    <w:p>
      <w:pPr>
        <w:pStyle w:val="14"/>
        <w:spacing w:line="600" w:lineRule="exact"/>
        <w:jc w:val="center"/>
        <w:rPr>
          <w:rFonts w:ascii="方正小标宋简体" w:hAnsi="黑体" w:eastAsia="方正小标宋简体" w:cs="仿宋_GB2312"/>
          <w:sz w:val="44"/>
          <w:szCs w:val="44"/>
        </w:rPr>
      </w:pPr>
    </w:p>
    <w:p>
      <w:pPr>
        <w:pStyle w:val="14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14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关于开展滨州市2023年度“调研滨州”应用类专项课题研究的通知</w:t>
      </w:r>
    </w:p>
    <w:p>
      <w:pPr>
        <w:spacing w:line="620" w:lineRule="exact"/>
        <w:textAlignment w:val="baseline"/>
        <w:rPr>
          <w:rFonts w:ascii="仿宋" w:hAnsi="仿宋" w:eastAsia="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both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各县市区有关部门，市直有关部门单位，各院校社科联、市委党校科研处，各市级社科类社会组织：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jc w:val="both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发挥社会科学的新型智库作用，更好服务党委政府科学决策，服务全市经济社会发展，助力更高水平富强滨州建设，经研究确定，市委宣传部、市委政研室、市政府研究室、市社科联联合在全市开展2023年度 “调研滨州”应用类专项课题研究活动。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jc w:val="both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/>
        <w:jc w:val="both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坚持以习近平新时代中国特色社会主义思想为指导，深入学习宣传贯彻党的二十大精神，全面落实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市委经济工作会议、市“两会”</w:t>
      </w:r>
      <w:r>
        <w:rPr>
          <w:rFonts w:ascii="Times New Roman" w:hAnsi="Times New Roman" w:eastAsia="仿宋_GB2312"/>
          <w:bCs/>
          <w:sz w:val="32"/>
          <w:szCs w:val="32"/>
        </w:rPr>
        <w:t>会议精神，聚焦品质之求</w:t>
      </w:r>
      <w:r>
        <w:rPr>
          <w:rFonts w:hint="eastAsia" w:ascii="Times New Roman" w:hAnsi="Times New Roman" w:eastAsia="仿宋_GB2312"/>
          <w:bCs/>
          <w:sz w:val="32"/>
          <w:szCs w:val="32"/>
        </w:rPr>
        <w:t>、</w:t>
      </w:r>
      <w:r>
        <w:rPr>
          <w:rFonts w:ascii="Times New Roman" w:hAnsi="Times New Roman" w:eastAsia="仿宋_GB2312"/>
          <w:bCs/>
          <w:sz w:val="32"/>
          <w:szCs w:val="32"/>
        </w:rPr>
        <w:t>走好精明之路</w:t>
      </w:r>
      <w:r>
        <w:rPr>
          <w:rFonts w:hint="eastAsia" w:ascii="Times New Roman" w:hAnsi="Times New Roman" w:eastAsia="仿宋_GB2312"/>
          <w:bCs/>
          <w:sz w:val="32"/>
          <w:szCs w:val="32"/>
        </w:rPr>
        <w:t>、</w:t>
      </w:r>
      <w:r>
        <w:rPr>
          <w:rFonts w:ascii="Times New Roman" w:hAnsi="Times New Roman" w:eastAsia="仿宋_GB2312"/>
          <w:bCs/>
          <w:sz w:val="32"/>
          <w:szCs w:val="32"/>
        </w:rPr>
        <w:t>落实担当之行，全力提升“八大品质”，以创新为引领，以推动高质量发展为主题，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both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紧紧围绕全市经济社会发展战略目标和重点任务，推出一批精品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both"/>
        <w:rPr>
          <w:rFonts w:ascii="Times New Roman" w:hAnsi="Times New Roman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both"/>
        <w:rPr>
          <w:rFonts w:ascii="Times New Roman" w:hAnsi="Times New Roman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both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力作</w:t>
      </w:r>
      <w:r>
        <w:rPr>
          <w:rFonts w:ascii="Times New Roman" w:hAnsi="Times New Roman" w:eastAsia="仿宋_GB2312"/>
          <w:bCs/>
          <w:sz w:val="32"/>
          <w:szCs w:val="32"/>
        </w:rPr>
        <w:t>，</w:t>
      </w:r>
      <w:r>
        <w:rPr>
          <w:rFonts w:hint="eastAsia" w:ascii="Times New Roman" w:hAnsi="Times New Roman" w:eastAsia="仿宋_GB2312"/>
          <w:bCs/>
          <w:sz w:val="32"/>
          <w:szCs w:val="32"/>
        </w:rPr>
        <w:t>实现</w:t>
      </w:r>
      <w:r>
        <w:rPr>
          <w:rFonts w:ascii="Times New Roman" w:hAnsi="Times New Roman" w:eastAsia="仿宋_GB2312"/>
          <w:bCs/>
          <w:sz w:val="32"/>
          <w:szCs w:val="32"/>
        </w:rPr>
        <w:t>研究一个课题、破解一个难题、推动一项工作</w:t>
      </w:r>
      <w:r>
        <w:rPr>
          <w:rFonts w:hint="eastAsia" w:ascii="Times New Roman" w:hAnsi="Times New Roman" w:eastAsia="仿宋_GB2312"/>
          <w:bCs/>
          <w:sz w:val="32"/>
          <w:szCs w:val="32"/>
        </w:rPr>
        <w:t>的目标</w:t>
      </w:r>
      <w:r>
        <w:rPr>
          <w:rFonts w:ascii="Times New Roman" w:hAnsi="Times New Roman" w:eastAsia="仿宋_GB2312"/>
          <w:bCs/>
          <w:sz w:val="32"/>
          <w:szCs w:val="32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both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为</w:t>
      </w:r>
      <w:r>
        <w:rPr>
          <w:rFonts w:hint="eastAsia" w:ascii="Times New Roman" w:hAnsi="Times New Roman" w:eastAsia="仿宋_GB2312"/>
          <w:bCs/>
          <w:sz w:val="32"/>
          <w:szCs w:val="32"/>
        </w:rPr>
        <w:t>助力全</w:t>
      </w:r>
      <w:r>
        <w:rPr>
          <w:rFonts w:ascii="Times New Roman" w:hAnsi="Times New Roman" w:eastAsia="仿宋_GB2312"/>
          <w:bCs/>
          <w:sz w:val="32"/>
          <w:szCs w:val="32"/>
        </w:rPr>
        <w:t>市高质量发展、</w:t>
      </w:r>
      <w:r>
        <w:rPr>
          <w:rFonts w:hint="eastAsia" w:ascii="Times New Roman" w:hAnsi="Times New Roman" w:eastAsia="仿宋_GB2312"/>
          <w:bCs/>
          <w:sz w:val="32"/>
          <w:szCs w:val="32"/>
        </w:rPr>
        <w:t>加快</w:t>
      </w:r>
      <w:r>
        <w:rPr>
          <w:rFonts w:ascii="Times New Roman" w:hAnsi="Times New Roman" w:eastAsia="仿宋_GB2312"/>
          <w:bCs/>
          <w:sz w:val="32"/>
          <w:szCs w:val="32"/>
        </w:rPr>
        <w:t>更高水平富强滨州建设贡献社科智慧。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jc w:val="both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二、研究内容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围绕市委市政府中心工作和我市改革发展大局，</w:t>
      </w:r>
      <w:r>
        <w:rPr>
          <w:rFonts w:hint="eastAsia" w:ascii="仿宋_GB2312" w:hAnsi="Times New Roman" w:eastAsia="仿宋_GB2312"/>
          <w:bCs/>
          <w:sz w:val="32"/>
          <w:szCs w:val="32"/>
        </w:rPr>
        <w:t>聚焦市委“1+838”争先向前工作格局、“1+8+1”重点工作推进落实体系和工作机制，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紧盯重点领域、突出关键环节，精心梳理关系全市改革、发展、稳定大局的热点难点重点问题，在广泛征求意见建议基础上，四部门联合研讨，共同确定了关于党建统领、民生保障、人才强市，平安滨州建设、优化金融环境、文化“两创”发展、实施“双碳”战略，乡村振兴、制造强市、数字强市、海洋产业、激发市场主体活力、双型城市建设、黄河流域高质量发展、“八大品质”等15个课题方向（附件1）。课题申报可以此作为参考，自拟题目进行申报,也可以根据研究实际自定方向、题目进行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5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三、课题申报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3" w:firstLineChars="200"/>
        <w:jc w:val="both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1.申报资格：</w:t>
      </w:r>
      <w:r>
        <w:rPr>
          <w:rFonts w:hint="eastAsia" w:ascii="Times New Roman" w:hAnsi="Times New Roman" w:eastAsia="仿宋_GB2312"/>
          <w:bCs/>
          <w:sz w:val="32"/>
          <w:szCs w:val="32"/>
        </w:rPr>
        <w:t>课题申报人原则上限定在</w:t>
      </w:r>
      <w:r>
        <w:rPr>
          <w:rFonts w:ascii="Times New Roman" w:hAnsi="Times New Roman" w:eastAsia="仿宋_GB2312"/>
          <w:sz w:val="32"/>
          <w:szCs w:val="32"/>
        </w:rPr>
        <w:t>滨州市域</w:t>
      </w:r>
      <w:r>
        <w:rPr>
          <w:rFonts w:hint="eastAsia" w:ascii="Times New Roman" w:hAnsi="Times New Roman" w:eastAsia="仿宋_GB2312"/>
          <w:sz w:val="32"/>
          <w:szCs w:val="32"/>
        </w:rPr>
        <w:t>范围</w:t>
      </w:r>
      <w:r>
        <w:rPr>
          <w:rFonts w:ascii="Times New Roman" w:hAnsi="Times New Roman" w:eastAsia="仿宋_GB2312"/>
          <w:sz w:val="32"/>
          <w:szCs w:val="32"/>
        </w:rPr>
        <w:t>内</w:t>
      </w:r>
      <w:r>
        <w:rPr>
          <w:rFonts w:hint="eastAsia" w:ascii="Times New Roman" w:hAnsi="Times New Roman" w:eastAsia="仿宋_GB2312"/>
          <w:sz w:val="32"/>
          <w:szCs w:val="32"/>
        </w:rPr>
        <w:t>，应</w:t>
      </w:r>
      <w:r>
        <w:rPr>
          <w:rFonts w:ascii="Times New Roman" w:hAnsi="Times New Roman" w:eastAsia="仿宋_GB2312"/>
          <w:sz w:val="32"/>
          <w:szCs w:val="32"/>
        </w:rPr>
        <w:t>具有一定</w:t>
      </w:r>
      <w:r>
        <w:rPr>
          <w:rFonts w:hint="eastAsia" w:ascii="Times New Roman" w:hAnsi="Times New Roman" w:eastAsia="仿宋_GB2312"/>
          <w:sz w:val="32"/>
          <w:szCs w:val="32"/>
        </w:rPr>
        <w:t>专业知识和</w:t>
      </w:r>
      <w:r>
        <w:rPr>
          <w:rFonts w:ascii="Times New Roman" w:hAnsi="Times New Roman" w:eastAsia="仿宋_GB2312"/>
          <w:sz w:val="32"/>
          <w:szCs w:val="32"/>
        </w:rPr>
        <w:t>研究能力，对</w:t>
      </w:r>
      <w:r>
        <w:rPr>
          <w:rFonts w:hint="eastAsia" w:ascii="Times New Roman" w:hAnsi="Times New Roman" w:eastAsia="仿宋_GB2312"/>
          <w:sz w:val="32"/>
          <w:szCs w:val="32"/>
        </w:rPr>
        <w:t>全市重大</w:t>
      </w:r>
      <w:r>
        <w:rPr>
          <w:rFonts w:ascii="Times New Roman" w:hAnsi="Times New Roman" w:eastAsia="仿宋_GB2312"/>
          <w:sz w:val="32"/>
          <w:szCs w:val="32"/>
        </w:rPr>
        <w:t>发展战略</w:t>
      </w:r>
      <w:r>
        <w:rPr>
          <w:rFonts w:hint="eastAsia" w:ascii="Times New Roman" w:hAnsi="Times New Roman" w:eastAsia="仿宋_GB2312"/>
          <w:sz w:val="32"/>
          <w:szCs w:val="32"/>
        </w:rPr>
        <w:t>和本年度</w:t>
      </w:r>
      <w:r>
        <w:rPr>
          <w:rFonts w:ascii="Times New Roman" w:hAnsi="Times New Roman" w:eastAsia="仿宋_GB2312"/>
          <w:sz w:val="32"/>
          <w:szCs w:val="32"/>
        </w:rPr>
        <w:t>市委市政府重</w:t>
      </w:r>
      <w:r>
        <w:rPr>
          <w:rFonts w:hint="eastAsia" w:ascii="Times New Roman" w:hAnsi="Times New Roman" w:eastAsia="仿宋_GB2312"/>
          <w:sz w:val="32"/>
          <w:szCs w:val="32"/>
        </w:rPr>
        <w:t>点工作</w:t>
      </w:r>
      <w:r>
        <w:rPr>
          <w:rFonts w:ascii="Times New Roman" w:hAnsi="Times New Roman" w:eastAsia="仿宋_GB2312"/>
          <w:sz w:val="32"/>
          <w:szCs w:val="32"/>
        </w:rPr>
        <w:t>有较</w:t>
      </w:r>
      <w:r>
        <w:rPr>
          <w:rFonts w:hint="eastAsia" w:ascii="Times New Roman" w:hAnsi="Times New Roman" w:eastAsia="仿宋_GB2312"/>
          <w:sz w:val="32"/>
          <w:szCs w:val="32"/>
        </w:rPr>
        <w:t>为全面</w:t>
      </w:r>
      <w:r>
        <w:rPr>
          <w:rFonts w:ascii="Times New Roman" w:hAnsi="Times New Roman" w:eastAsia="仿宋_GB2312"/>
          <w:sz w:val="32"/>
          <w:szCs w:val="32"/>
        </w:rPr>
        <w:t>的理解和把握，</w:t>
      </w:r>
      <w:r>
        <w:rPr>
          <w:rFonts w:hint="eastAsia" w:ascii="Times New Roman" w:hAnsi="Times New Roman" w:eastAsia="仿宋_GB2312"/>
          <w:sz w:val="32"/>
          <w:szCs w:val="32"/>
        </w:rPr>
        <w:t>能围绕加快更高水平富强滨州建设</w:t>
      </w:r>
      <w:r>
        <w:rPr>
          <w:rFonts w:ascii="Times New Roman" w:hAnsi="Times New Roman" w:eastAsia="仿宋_GB2312"/>
          <w:sz w:val="32"/>
          <w:szCs w:val="32"/>
        </w:rPr>
        <w:t>提出创新观点</w:t>
      </w:r>
      <w:r>
        <w:rPr>
          <w:rFonts w:hint="eastAsia" w:ascii="Times New Roman" w:hAnsi="Times New Roman" w:eastAsia="仿宋_GB2312"/>
          <w:sz w:val="32"/>
          <w:szCs w:val="32"/>
        </w:rPr>
        <w:t>和措施建议</w:t>
      </w:r>
      <w:r>
        <w:rPr>
          <w:rFonts w:ascii="Times New Roman" w:hAnsi="Times New Roman" w:eastAsia="仿宋_GB2312"/>
          <w:sz w:val="32"/>
          <w:szCs w:val="32"/>
        </w:rPr>
        <w:t>。课题组</w:t>
      </w:r>
      <w:r>
        <w:rPr>
          <w:rFonts w:hint="eastAsia" w:ascii="Times New Roman" w:hAnsi="Times New Roman" w:eastAsia="仿宋_GB2312"/>
          <w:sz w:val="32"/>
          <w:szCs w:val="32"/>
        </w:rPr>
        <w:t>应</w:t>
      </w:r>
      <w:r>
        <w:rPr>
          <w:rFonts w:ascii="Times New Roman" w:hAnsi="Times New Roman" w:eastAsia="仿宋_GB2312"/>
          <w:sz w:val="32"/>
          <w:szCs w:val="32"/>
        </w:rPr>
        <w:t>由三人以上（含三人）</w:t>
      </w:r>
      <w:r>
        <w:rPr>
          <w:rFonts w:hint="eastAsia" w:ascii="Times New Roman" w:hAnsi="Times New Roman" w:eastAsia="仿宋_GB2312"/>
          <w:sz w:val="32"/>
          <w:szCs w:val="32"/>
        </w:rPr>
        <w:t>组</w:t>
      </w:r>
      <w:r>
        <w:rPr>
          <w:rFonts w:ascii="Times New Roman" w:hAnsi="Times New Roman" w:eastAsia="仿宋_GB2312"/>
          <w:sz w:val="32"/>
          <w:szCs w:val="32"/>
        </w:rPr>
        <w:t>成。课题负责人一般应具有高级专业技术职称或副县（处）级以上领导职务，</w:t>
      </w:r>
      <w:r>
        <w:rPr>
          <w:rFonts w:hint="eastAsia" w:ascii="Times New Roman" w:hAnsi="Times New Roman" w:eastAsia="仿宋_GB2312"/>
          <w:sz w:val="32"/>
          <w:szCs w:val="32"/>
        </w:rPr>
        <w:t>每位</w:t>
      </w:r>
      <w:r>
        <w:rPr>
          <w:rFonts w:ascii="Times New Roman" w:hAnsi="Times New Roman" w:eastAsia="仿宋_GB2312"/>
          <w:sz w:val="32"/>
          <w:szCs w:val="32"/>
        </w:rPr>
        <w:t>课题负责人只能申报一项课题。根据研究需要，</w:t>
      </w:r>
      <w:r>
        <w:rPr>
          <w:rFonts w:hint="eastAsia" w:ascii="Times New Roman" w:hAnsi="Times New Roman" w:eastAsia="仿宋_GB2312"/>
          <w:sz w:val="32"/>
          <w:szCs w:val="32"/>
        </w:rPr>
        <w:t>同一课题组研究成员可以跨部门、单位组成</w:t>
      </w:r>
      <w:r>
        <w:rPr>
          <w:rFonts w:ascii="Times New Roman" w:hAnsi="Times New Roman" w:eastAsia="仿宋_GB2312"/>
          <w:sz w:val="32"/>
          <w:szCs w:val="32"/>
        </w:rPr>
        <w:t>，以优化组合研究力量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提高研究质量。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3" w:firstLineChars="200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2.成果形式：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3" w:firstLineChars="200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3.申报时间：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3月14日前。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3" w:firstLineChars="200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4.立项程序：</w:t>
      </w:r>
      <w:r>
        <w:rPr>
          <w:rFonts w:ascii="Times New Roman" w:hAnsi="Times New Roman" w:eastAsia="仿宋_GB2312"/>
          <w:sz w:val="32"/>
          <w:szCs w:val="32"/>
        </w:rPr>
        <w:t>组织召开专家评审会，对申报课题进行集中评审，确定</w:t>
      </w:r>
      <w:r>
        <w:rPr>
          <w:rFonts w:hint="eastAsia" w:ascii="Times New Roman" w:hAnsi="Times New Roman" w:eastAsia="仿宋_GB2312"/>
          <w:sz w:val="32"/>
          <w:szCs w:val="32"/>
        </w:rPr>
        <w:t>立项</w:t>
      </w:r>
      <w:r>
        <w:rPr>
          <w:rFonts w:ascii="Times New Roman" w:hAnsi="Times New Roman" w:eastAsia="仿宋_GB2312"/>
          <w:sz w:val="32"/>
          <w:szCs w:val="32"/>
        </w:rPr>
        <w:t>课题题目</w:t>
      </w:r>
      <w:r>
        <w:rPr>
          <w:rFonts w:hint="eastAsia" w:ascii="Times New Roman" w:hAnsi="Times New Roman" w:eastAsia="仿宋_GB2312"/>
          <w:sz w:val="32"/>
          <w:szCs w:val="32"/>
        </w:rPr>
        <w:t>，发布立项通知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3" w:firstLineChars="200"/>
        <w:jc w:val="both"/>
        <w:textAlignment w:val="baseline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5.完成时间：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8月底前，将研究报告和2000字以内研究摘要，报市社科联。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jc w:val="both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四、政策保障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调研滨州”应用类专项课题是2023年度社科规划课题的重中之重。立项课题研究成果，经专家评审，符合要求的，准予结项。市委市政府领导作出肯定性批示的优秀课题，可参加全市社科优秀成果“决策咨询类”评选。因调研不深入，没有按要求完成的课题成果，不予结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jc w:val="both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1.各相关单位要高度重视，广泛发动，组织骨干研究力量踊跃申报。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滨州市社科规划课题申报系统报送。请登录滨州市社科联网站（http://www.bzsskl.cn/）点击社科规划课题申报（已实名注册者可直接登录），填写“课题立项申报”。填写完毕保存后系统自动生成《滨州市社会科学规划应用类专项研究课题申请书》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如不能导出也可下载附件2填写，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A4纸打印一式5份，盖章报送市社科联。地址：市教育局办公楼0113室；联系电话：3162128。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1598" w:leftChars="304" w:hanging="960" w:hangingChars="300"/>
        <w:jc w:val="both"/>
        <w:textAlignment w:val="baseline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1598" w:leftChars="304" w:hanging="960" w:hangingChars="300"/>
        <w:jc w:val="both"/>
        <w:textAlignment w:val="baseline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附件：1</w:t>
      </w:r>
      <w:r>
        <w:rPr>
          <w:rFonts w:hint="eastAsia" w:ascii="仿宋_GB2312" w:hAnsi="仿宋_GB2312" w:eastAsia="仿宋_GB2312" w:cs="仿宋_GB2312"/>
          <w:sz w:val="32"/>
          <w:szCs w:val="32"/>
        </w:rPr>
        <w:t>.2023年度“调研滨州”应用类专项课题指南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1596" w:leftChars="760"/>
        <w:jc w:val="both"/>
        <w:textAlignment w:val="baseline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2.滨州市社会科学规划应用类专项研究课题申请书</w:t>
      </w:r>
    </w:p>
    <w:p>
      <w:pPr>
        <w:spacing w:line="620" w:lineRule="exact"/>
        <w:ind w:left="1598" w:leftChars="304" w:hanging="960" w:hangingChars="30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ind w:left="1598" w:leftChars="304" w:hanging="960" w:hangingChars="300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ind w:left="1598" w:leftChars="304" w:hanging="960" w:hangingChars="30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ind w:left="1598" w:leftChars="304" w:hanging="960" w:hangingChars="30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ind w:left="1598" w:leftChars="304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中共滨州市委宣传部         中共滨州市委政策研究室</w:t>
      </w:r>
    </w:p>
    <w:p>
      <w:pPr>
        <w:spacing w:line="620" w:lineRule="exact"/>
        <w:ind w:left="1598" w:leftChars="304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ind w:left="1598" w:leftChars="304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ind w:left="1598" w:leftChars="304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ind w:left="1598" w:leftChars="304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ind w:left="1598" w:leftChars="304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滨州市人民政府研究室       滨州市社会科学界联合会</w:t>
      </w:r>
    </w:p>
    <w:p>
      <w:pPr>
        <w:pStyle w:val="1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14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4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4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4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4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ind w:right="480" w:firstLine="640" w:firstLineChars="200"/>
        <w:jc w:val="right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2023年2月28日  </w:t>
      </w:r>
      <w:r>
        <w:rPr>
          <w:rFonts w:hint="eastAsia" w:ascii="仿宋" w:hAnsi="仿宋" w:eastAsia="仿宋" w:cs="仿宋"/>
          <w:sz w:val="36"/>
          <w:szCs w:val="36"/>
        </w:rPr>
        <w:t xml:space="preserve"> </w:t>
      </w:r>
    </w:p>
    <w:p>
      <w:pPr>
        <w:spacing w:line="620" w:lineRule="exact"/>
        <w:jc w:val="left"/>
        <w:textAlignment w:val="baseline"/>
        <w:rPr>
          <w:rFonts w:cs="方正小标宋简体" w:asciiTheme="minorEastAsia" w:hAnsiTheme="minorEastAsia"/>
          <w:sz w:val="28"/>
          <w:szCs w:val="28"/>
        </w:rPr>
      </w:pPr>
    </w:p>
    <w:p>
      <w:pPr>
        <w:spacing w:line="620" w:lineRule="exact"/>
        <w:jc w:val="left"/>
        <w:textAlignment w:val="baseline"/>
        <w:rPr>
          <w:rFonts w:hint="eastAsia" w:cs="方正小标宋简体" w:asciiTheme="minorEastAsia" w:hAnsiTheme="minorEastAsia"/>
          <w:sz w:val="28"/>
          <w:szCs w:val="28"/>
        </w:rPr>
      </w:pPr>
    </w:p>
    <w:p>
      <w:pPr>
        <w:spacing w:line="620" w:lineRule="exact"/>
        <w:jc w:val="left"/>
        <w:textAlignment w:val="baseline"/>
        <w:rPr>
          <w:rFonts w:hint="eastAsia" w:cs="方正小标宋简体" w:asciiTheme="minorEastAsia" w:hAnsiTheme="minorEastAsia"/>
          <w:sz w:val="28"/>
          <w:szCs w:val="28"/>
        </w:rPr>
      </w:pPr>
    </w:p>
    <w:p>
      <w:pPr>
        <w:spacing w:line="620" w:lineRule="exact"/>
        <w:jc w:val="left"/>
        <w:textAlignment w:val="baseline"/>
        <w:rPr>
          <w:rFonts w:cs="方正小标宋简体" w:asciiTheme="minorEastAsia" w:hAnsiTheme="minorEastAsia"/>
          <w:sz w:val="28"/>
          <w:szCs w:val="28"/>
        </w:rPr>
      </w:pPr>
      <w:r>
        <w:rPr>
          <w:rFonts w:hint="eastAsia" w:cs="方正小标宋简体" w:asciiTheme="minorEastAsia" w:hAnsiTheme="minorEastAsia"/>
          <w:sz w:val="28"/>
          <w:szCs w:val="28"/>
        </w:rPr>
        <w:t>附件1</w:t>
      </w:r>
    </w:p>
    <w:p>
      <w:pPr>
        <w:spacing w:line="620" w:lineRule="exact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“调研滨州”应用类专项课题指南</w:t>
      </w:r>
    </w:p>
    <w:p>
      <w:pPr>
        <w:spacing w:line="560" w:lineRule="exact"/>
        <w:ind w:firstLine="643" w:firstLineChars="200"/>
        <w:jc w:val="left"/>
        <w:textAlignment w:val="baseline"/>
        <w:rPr>
          <w:rFonts w:ascii="宋体" w:hAnsi="宋体" w:eastAsia="宋体" w:cs="仿宋_GB2312"/>
          <w:b/>
          <w:sz w:val="32"/>
          <w:szCs w:val="32"/>
        </w:rPr>
      </w:pPr>
    </w:p>
    <w:p>
      <w:pPr>
        <w:numPr>
          <w:ilvl w:val="0"/>
          <w:numId w:val="1"/>
        </w:numPr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关于对接融入国家重大发展战略，加快推进黄河流域生态保护和高质量发展</w:t>
      </w:r>
    </w:p>
    <w:p>
      <w:pPr>
        <w:numPr>
          <w:ilvl w:val="0"/>
          <w:numId w:val="1"/>
        </w:numPr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关于挖掘地域文化特色，推进文化“两创”工作</w:t>
      </w:r>
    </w:p>
    <w:p>
      <w:pPr>
        <w:numPr>
          <w:ilvl w:val="0"/>
          <w:numId w:val="1"/>
        </w:numPr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关于实施科创引领，持续深化“双型”城市建设</w:t>
      </w:r>
    </w:p>
    <w:p>
      <w:pPr>
        <w:numPr>
          <w:ilvl w:val="0"/>
          <w:numId w:val="1"/>
        </w:numPr>
        <w:rPr>
          <w:rFonts w:ascii="仿宋_GB2312" w:hAnsi="华文仿宋" w:eastAsia="仿宋_GB2312" w:cs="华文仿宋"/>
          <w:spacing w:val="-17"/>
          <w:sz w:val="32"/>
          <w:szCs w:val="32"/>
        </w:rPr>
      </w:pPr>
      <w:r>
        <w:rPr>
          <w:rFonts w:hint="eastAsia" w:ascii="仿宋_GB2312" w:hAnsi="华文仿宋" w:eastAsia="仿宋_GB2312" w:cs="华文仿宋"/>
          <w:spacing w:val="-17"/>
          <w:sz w:val="32"/>
          <w:szCs w:val="32"/>
        </w:rPr>
        <w:t>关于推进“双碳”战略，打造绿色低碳高质量发展先行区滨州样板</w:t>
      </w:r>
    </w:p>
    <w:p>
      <w:pPr>
        <w:numPr>
          <w:ilvl w:val="0"/>
          <w:numId w:val="1"/>
        </w:numPr>
        <w:rPr>
          <w:rFonts w:ascii="仿宋_GB2312" w:hAnsi="华文仿宋" w:eastAsia="仿宋_GB2312" w:cs="华文仿宋"/>
          <w:spacing w:val="-11"/>
          <w:sz w:val="32"/>
          <w:szCs w:val="32"/>
        </w:rPr>
      </w:pPr>
      <w:r>
        <w:rPr>
          <w:rFonts w:hint="eastAsia" w:ascii="仿宋_GB2312" w:hAnsi="华文仿宋" w:eastAsia="仿宋_GB2312" w:cs="华文仿宋"/>
          <w:spacing w:val="-11"/>
          <w:sz w:val="32"/>
          <w:szCs w:val="32"/>
        </w:rPr>
        <w:t>关于推进农业农村现代化，打造有滨州特色的乡村振兴齐鲁样板</w:t>
      </w:r>
    </w:p>
    <w:p>
      <w:pPr>
        <w:numPr>
          <w:ilvl w:val="0"/>
          <w:numId w:val="1"/>
        </w:numPr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关于推进产业转型升级，加快滨州“制造强市”建设</w:t>
      </w:r>
    </w:p>
    <w:p>
      <w:pPr>
        <w:numPr>
          <w:ilvl w:val="0"/>
          <w:numId w:val="1"/>
        </w:numPr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关于加快数字赋能，全力打造数字强市</w:t>
      </w:r>
    </w:p>
    <w:p>
      <w:pPr>
        <w:numPr>
          <w:ilvl w:val="0"/>
          <w:numId w:val="1"/>
        </w:numPr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关于激发市场主体活力，成就企业家梦想</w:t>
      </w:r>
    </w:p>
    <w:p>
      <w:pPr>
        <w:numPr>
          <w:ilvl w:val="0"/>
          <w:numId w:val="1"/>
        </w:numPr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关于实施经略海洋战略，提升我市海洋产业发展竞争力</w:t>
      </w:r>
    </w:p>
    <w:p>
      <w:pPr>
        <w:numPr>
          <w:ilvl w:val="0"/>
          <w:numId w:val="1"/>
        </w:numPr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关于突出“过程党建”，引领高质量发展</w:t>
      </w:r>
    </w:p>
    <w:p>
      <w:pPr>
        <w:numPr>
          <w:ilvl w:val="0"/>
          <w:numId w:val="1"/>
        </w:numPr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关于服务保障民生，扎实推进共同富裕</w:t>
      </w:r>
    </w:p>
    <w:p>
      <w:pPr>
        <w:numPr>
          <w:ilvl w:val="0"/>
          <w:numId w:val="1"/>
        </w:numPr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关于实施人才强市战略，打造人才集聚新高地</w:t>
      </w:r>
    </w:p>
    <w:p>
      <w:pPr>
        <w:numPr>
          <w:ilvl w:val="0"/>
          <w:numId w:val="1"/>
        </w:numPr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关于统筹发展和安全，建设更高水平平安滨州</w:t>
      </w:r>
    </w:p>
    <w:p>
      <w:pPr>
        <w:numPr>
          <w:ilvl w:val="0"/>
          <w:numId w:val="1"/>
        </w:numPr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关于优化金融环境，服务实体经济发展</w:t>
      </w:r>
    </w:p>
    <w:p>
      <w:pPr>
        <w:numPr>
          <w:ilvl w:val="0"/>
          <w:numId w:val="1"/>
        </w:numPr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关于提升“八大品质”，加快建设更高水平富强滨州</w:t>
      </w:r>
    </w:p>
    <w:p>
      <w:pPr>
        <w:widowControl/>
        <w:spacing w:before="312" w:beforeAutospacing="1" w:after="312" w:afterAutospacing="1" w:line="360" w:lineRule="auto"/>
        <w:textAlignment w:val="baseline"/>
        <w:rPr>
          <w:rFonts w:cs="黑体" w:asciiTheme="minorEastAsia" w:hAnsiTheme="minorEastAsia"/>
          <w:sz w:val="28"/>
          <w:szCs w:val="28"/>
        </w:rPr>
      </w:pPr>
    </w:p>
    <w:p>
      <w:pPr>
        <w:widowControl/>
        <w:spacing w:before="312" w:beforeAutospacing="1" w:after="312" w:afterAutospacing="1" w:line="360" w:lineRule="auto"/>
        <w:textAlignment w:val="baseline"/>
        <w:rPr>
          <w:rFonts w:cs="黑体" w:asciiTheme="minorEastAsia" w:hAnsiTheme="minorEastAsia"/>
          <w:sz w:val="28"/>
          <w:szCs w:val="28"/>
        </w:rPr>
      </w:pPr>
    </w:p>
    <w:p>
      <w:pPr>
        <w:widowControl/>
        <w:spacing w:before="312" w:beforeAutospacing="1" w:after="312" w:afterAutospacing="1" w:line="360" w:lineRule="auto"/>
        <w:textAlignment w:val="baseline"/>
        <w:rPr>
          <w:rFonts w:cs="黑体" w:asciiTheme="minorEastAsia" w:hAnsiTheme="minorEastAsia"/>
          <w:sz w:val="28"/>
          <w:szCs w:val="28"/>
        </w:rPr>
      </w:pPr>
      <w:r>
        <w:rPr>
          <w:rFonts w:hint="eastAsia" w:cs="黑体" w:asciiTheme="minorEastAsia" w:hAnsiTheme="minorEastAsia"/>
          <w:sz w:val="28"/>
          <w:szCs w:val="28"/>
        </w:rPr>
        <w:t>附件2：</w:t>
      </w:r>
    </w:p>
    <w:p>
      <w:pPr>
        <w:widowControl/>
        <w:spacing w:before="312" w:beforeAutospacing="1" w:after="312" w:afterAutospacing="1" w:line="360" w:lineRule="auto"/>
        <w:jc w:val="center"/>
        <w:textAlignment w:val="baseline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before="312" w:beforeAutospacing="1" w:after="312" w:afterAutospacing="1" w:line="360" w:lineRule="auto"/>
        <w:jc w:val="center"/>
        <w:textAlignment w:val="baseline"/>
        <w:rPr>
          <w:rFonts w:ascii="黑体" w:hAnsi="黑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</w:rPr>
        <w:t>滨州市社会科学规划应用类专项研究课题</w:t>
      </w:r>
    </w:p>
    <w:p>
      <w:pPr>
        <w:widowControl/>
        <w:spacing w:before="312" w:beforeAutospacing="1" w:after="312" w:afterAutospacing="1" w:line="360" w:lineRule="auto"/>
        <w:jc w:val="center"/>
        <w:textAlignment w:val="baseline"/>
        <w:rPr>
          <w:rFonts w:ascii="黑体" w:hAnsi="黑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</w:rPr>
        <w:t>申   请   书</w:t>
      </w:r>
    </w:p>
    <w:p>
      <w:pPr>
        <w:widowControl/>
        <w:tabs>
          <w:tab w:val="left" w:pos="153"/>
        </w:tabs>
        <w:snapToGrid w:val="0"/>
        <w:spacing w:before="312" w:beforeAutospacing="1" w:after="312" w:afterAutospacing="1" w:line="360" w:lineRule="auto"/>
        <w:jc w:val="lef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</w:p>
    <w:p>
      <w:pPr>
        <w:widowControl/>
        <w:tabs>
          <w:tab w:val="left" w:pos="153"/>
        </w:tabs>
        <w:snapToGrid w:val="0"/>
        <w:spacing w:before="312" w:beforeAutospacing="1" w:after="312" w:afterAutospacing="1" w:line="360" w:lineRule="auto"/>
        <w:jc w:val="lef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</w:p>
    <w:p>
      <w:pPr>
        <w:widowControl/>
        <w:tabs>
          <w:tab w:val="left" w:pos="153"/>
        </w:tabs>
        <w:snapToGrid w:val="0"/>
        <w:spacing w:before="312" w:beforeAutospacing="1" w:after="312" w:afterAutospacing="1" w:line="360" w:lineRule="auto"/>
        <w:jc w:val="lef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left" w:pos="153"/>
        </w:tabs>
        <w:snapToGrid w:val="0"/>
        <w:spacing w:before="312" w:beforeAutospacing="1" w:after="312" w:afterAutospacing="1" w:line="360" w:lineRule="auto"/>
        <w:ind w:firstLine="1260" w:firstLineChars="450"/>
        <w:jc w:val="lef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课  题  名  称  ：</w:t>
      </w:r>
      <w:bookmarkStart w:id="0" w:name="_GoBack"/>
      <w:bookmarkEnd w:id="0"/>
    </w:p>
    <w:tbl>
      <w:tblPr>
        <w:tblStyle w:val="7"/>
        <w:tblW w:w="65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3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2625" w:type="dxa"/>
          </w:tcPr>
          <w:p>
            <w:pPr>
              <w:widowControl/>
              <w:snapToGrid w:val="0"/>
              <w:spacing w:beforeAutospacing="1" w:after="312" w:afterAutospacing="1" w:line="680" w:lineRule="atLeast"/>
              <w:jc w:val="distribute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课题负责人：</w:t>
            </w:r>
          </w:p>
          <w:p>
            <w:pPr>
              <w:widowControl/>
              <w:snapToGrid w:val="0"/>
              <w:spacing w:before="312" w:beforeAutospacing="1" w:afterAutospacing="1" w:line="680" w:lineRule="atLeast"/>
              <w:jc w:val="distribute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填表时间：</w:t>
            </w:r>
          </w:p>
        </w:tc>
        <w:tc>
          <w:tcPr>
            <w:tcW w:w="3935" w:type="dxa"/>
          </w:tcPr>
          <w:p>
            <w:pPr>
              <w:widowControl/>
              <w:snapToGrid w:val="0"/>
              <w:spacing w:beforeAutospacing="1" w:after="312" w:afterAutospacing="1" w:line="680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</w:p>
          <w:p>
            <w:pPr>
              <w:widowControl/>
              <w:snapToGrid w:val="0"/>
              <w:spacing w:before="312" w:beforeAutospacing="1" w:afterAutospacing="1" w:line="680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年   月   日</w:t>
            </w:r>
          </w:p>
        </w:tc>
      </w:tr>
    </w:tbl>
    <w:p>
      <w:pPr>
        <w:widowControl/>
        <w:spacing w:before="312" w:beforeAutospacing="1" w:after="312" w:afterAutospacing="1" w:line="360" w:lineRule="auto"/>
        <w:jc w:val="lef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</w:p>
    <w:p>
      <w:pPr>
        <w:tabs>
          <w:tab w:val="left" w:pos="153"/>
        </w:tabs>
        <w:snapToGrid w:val="0"/>
        <w:spacing w:before="312" w:after="312" w:line="360" w:lineRule="auto"/>
        <w:jc w:val="left"/>
        <w:textAlignment w:val="baseline"/>
        <w:rPr>
          <w:rFonts w:ascii="宋体" w:hAnsi="宋体" w:cs="宋体"/>
          <w:color w:val="000000"/>
          <w:sz w:val="28"/>
        </w:rPr>
      </w:pPr>
    </w:p>
    <w:p>
      <w:pPr>
        <w:tabs>
          <w:tab w:val="left" w:pos="153"/>
        </w:tabs>
        <w:snapToGrid w:val="0"/>
        <w:spacing w:before="312" w:after="312" w:line="360" w:lineRule="auto"/>
        <w:jc w:val="left"/>
        <w:textAlignment w:val="baseline"/>
        <w:rPr>
          <w:rFonts w:ascii="宋体" w:hAnsi="宋体" w:cs="宋体"/>
          <w:color w:val="000000"/>
          <w:sz w:val="28"/>
        </w:rPr>
      </w:pPr>
    </w:p>
    <w:p>
      <w:pPr>
        <w:tabs>
          <w:tab w:val="left" w:pos="153"/>
        </w:tabs>
        <w:snapToGrid w:val="0"/>
        <w:spacing w:before="312" w:after="312" w:line="360" w:lineRule="auto"/>
        <w:jc w:val="left"/>
        <w:textAlignment w:val="baseline"/>
        <w:rPr>
          <w:rFonts w:ascii="宋体" w:hAnsi="宋体" w:cs="宋体"/>
          <w:color w:val="000000"/>
          <w:sz w:val="28"/>
        </w:rPr>
      </w:pPr>
    </w:p>
    <w:p>
      <w:pPr>
        <w:widowControl/>
        <w:tabs>
          <w:tab w:val="left" w:pos="153"/>
        </w:tabs>
        <w:snapToGrid w:val="0"/>
        <w:spacing w:before="312" w:beforeAutospacing="1" w:after="312" w:afterAutospacing="1" w:line="540" w:lineRule="atLeast"/>
        <w:jc w:val="center"/>
        <w:textAlignment w:val="baseline"/>
        <w:rPr>
          <w:rFonts w:hint="eastAsia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滨州市社会科学规划管理办公室</w:t>
      </w:r>
      <w:r>
        <w:rPr>
          <w:rFonts w:hint="eastAsia" w:cs="宋体"/>
          <w:color w:val="000000"/>
          <w:kern w:val="0"/>
          <w:sz w:val="28"/>
          <w:szCs w:val="28"/>
        </w:rPr>
        <w:t>印制</w:t>
      </w:r>
    </w:p>
    <w:p>
      <w:pPr>
        <w:keepNext w:val="0"/>
        <w:keepLines w:val="0"/>
        <w:pageBreakBefore w:val="0"/>
        <w:widowControl/>
        <w:tabs>
          <w:tab w:val="left" w:pos="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Autospacing="1" w:after="312" w:afterAutospacing="1" w:line="240" w:lineRule="exact"/>
        <w:jc w:val="center"/>
        <w:textAlignment w:val="baseline"/>
        <w:rPr>
          <w:rFonts w:hint="eastAsia" w:cs="宋体"/>
          <w:color w:val="000000"/>
          <w:kern w:val="0"/>
          <w:sz w:val="28"/>
          <w:szCs w:val="28"/>
        </w:rPr>
      </w:pPr>
    </w:p>
    <w:tbl>
      <w:tblPr>
        <w:tblStyle w:val="7"/>
        <w:tblpPr w:leftFromText="180" w:rightFromText="180" w:vertAnchor="text" w:horzAnchor="page" w:tblpX="1704" w:tblpY="314"/>
        <w:tblOverlap w:val="never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629"/>
        <w:gridCol w:w="174"/>
        <w:gridCol w:w="890"/>
        <w:gridCol w:w="754"/>
        <w:gridCol w:w="893"/>
        <w:gridCol w:w="69"/>
        <w:gridCol w:w="963"/>
        <w:gridCol w:w="16"/>
        <w:gridCol w:w="947"/>
        <w:gridCol w:w="2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93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课   题   负   责   人   情 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6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职称（职务）</w:t>
            </w:r>
          </w:p>
        </w:tc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研究专业</w:t>
            </w:r>
          </w:p>
        </w:tc>
        <w:tc>
          <w:tcPr>
            <w:tcW w:w="3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6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81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39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9356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课 题 主 要 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职称（职务）</w:t>
            </w:r>
          </w:p>
        </w:tc>
        <w:tc>
          <w:tcPr>
            <w:tcW w:w="4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  <w:tab w:val="left" w:pos="3564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课题完成时间</w:t>
            </w:r>
          </w:p>
        </w:tc>
        <w:tc>
          <w:tcPr>
            <w:tcW w:w="66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Autospacing="1" w:afterAutospacing="1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2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65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66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65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93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="312" w:beforeAutospacing="1" w:afterAutospacing="1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研究本课题的意义、解决的主要问题及研究基本思路（1000字以内）：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="312" w:beforeAutospacing="1" w:afterAutospacing="1" w:line="660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8" w:hRule="atLeast"/>
        </w:trPr>
        <w:tc>
          <w:tcPr>
            <w:tcW w:w="93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Autospacing="1" w:after="312" w:afterAutospacing="1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完成本课题的条件分析(包括参加人员状况、与本课题有关的资料准备情况和科研手段)（1000字以内）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93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Autospacing="1" w:after="312" w:afterAutospacing="1"/>
              <w:jc w:val="left"/>
              <w:textAlignment w:val="baseline"/>
              <w:rPr>
                <w:rFonts w:ascii="Helvetica" w:hAnsi="Helvetica"/>
                <w:color w:val="676A6C"/>
                <w:szCs w:val="21"/>
                <w:shd w:val="clear" w:color="auto" w:fill="EEEEEE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研究实施计划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93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Autospacing="1" w:after="312" w:afterAutospacing="1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个人主要研究成果：</w:t>
            </w:r>
          </w:p>
          <w:p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312" w:beforeAutospacing="1" w:afterAutospacing="1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</w:trPr>
        <w:tc>
          <w:tcPr>
            <w:tcW w:w="93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="312" w:afterAutospacing="1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课题负责人所在单位对申报本课题的意见：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/>
              <w:ind w:firstLine="4480" w:firstLineChars="1600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 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/>
              <w:ind w:firstLine="4480" w:firstLineChars="1600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/>
              <w:ind w:firstLine="4480" w:firstLineChars="1600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   位(公章)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="312" w:beforeAutospacing="1" w:afterAutospacing="1"/>
              <w:ind w:firstLine="5600" w:firstLineChars="2000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="312" w:afterAutospacing="1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专家组评审意见：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 w:line="540" w:lineRule="atLeast"/>
              <w:ind w:firstLine="4480" w:firstLineChars="1600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组  长(签名)</w:t>
            </w:r>
          </w:p>
          <w:p>
            <w:pPr>
              <w:widowControl/>
              <w:tabs>
                <w:tab w:val="left" w:pos="153"/>
                <w:tab w:val="left" w:pos="5076"/>
              </w:tabs>
              <w:snapToGrid w:val="0"/>
              <w:spacing w:before="312" w:beforeAutospacing="1" w:afterAutospacing="1" w:line="540" w:lineRule="atLeast"/>
              <w:ind w:firstLine="5880" w:firstLineChars="2100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</w:trPr>
        <w:tc>
          <w:tcPr>
            <w:tcW w:w="93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="312" w:afterAutospacing="1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市社科规划办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审批意见：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         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/>
              <w:ind w:firstLine="4480" w:firstLineChars="1600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（公章）</w:t>
            </w:r>
          </w:p>
          <w:p>
            <w:pPr>
              <w:widowControl/>
              <w:tabs>
                <w:tab w:val="left" w:pos="153"/>
                <w:tab w:val="left" w:pos="5076"/>
              </w:tabs>
              <w:snapToGrid w:val="0"/>
              <w:spacing w:before="312" w:beforeAutospacing="1" w:afterAutospacing="1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              年   月   日</w:t>
            </w:r>
          </w:p>
        </w:tc>
      </w:tr>
    </w:tbl>
    <w:p>
      <w:pPr>
        <w:widowControl/>
        <w:tabs>
          <w:tab w:val="left" w:pos="153"/>
        </w:tabs>
        <w:snapToGrid w:val="0"/>
        <w:spacing w:before="312" w:beforeAutospacing="1" w:after="312" w:afterAutospacing="1" w:line="540" w:lineRule="atLeast"/>
        <w:jc w:val="center"/>
        <w:textAlignment w:val="baseline"/>
        <w:rPr>
          <w:rFonts w:hint="eastAsia" w:cs="宋体"/>
          <w:color w:val="000000"/>
          <w:kern w:val="0"/>
          <w:sz w:val="28"/>
          <w:szCs w:val="28"/>
        </w:rPr>
      </w:pPr>
    </w:p>
    <w:p>
      <w:pPr>
        <w:widowControl/>
        <w:tabs>
          <w:tab w:val="left" w:pos="153"/>
        </w:tabs>
        <w:snapToGrid w:val="0"/>
        <w:spacing w:before="312" w:beforeAutospacing="1" w:after="312" w:afterAutospacing="1" w:line="540" w:lineRule="atLeast"/>
        <w:jc w:val="both"/>
        <w:textAlignment w:val="baseline"/>
        <w:rPr>
          <w:rFonts w:cs="宋体"/>
          <w:color w:val="000000"/>
          <w:kern w:val="0"/>
          <w:sz w:val="28"/>
          <w:szCs w:val="28"/>
        </w:rPr>
      </w:pPr>
    </w:p>
    <w:p>
      <w:pPr>
        <w:widowControl/>
        <w:spacing w:before="312" w:beforeAutospacing="1" w:after="312" w:afterAutospacing="1" w:line="360" w:lineRule="auto"/>
        <w:textAlignment w:val="baseline"/>
        <w:rPr>
          <w:rFonts w:ascii="黑体" w:hAnsi="黑体" w:eastAsia="黑体" w:cs="黑体"/>
          <w:sz w:val="28"/>
          <w:szCs w:val="28"/>
        </w:rPr>
      </w:pPr>
    </w:p>
    <w:sectPr>
      <w:footerReference r:id="rId3" w:type="default"/>
      <w:pgSz w:w="11906" w:h="16838"/>
      <w:pgMar w:top="1701" w:right="1531" w:bottom="794" w:left="1531" w:header="851" w:footer="56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33E564"/>
    <w:multiLevelType w:val="singleLevel"/>
    <w:tmpl w:val="A533E5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NDg4MGU5MDc3YWNlOTZkMWVlM2NjODRhNzg4NGQifQ=="/>
  </w:docVars>
  <w:rsids>
    <w:rsidRoot w:val="002C7509"/>
    <w:rsid w:val="00000D2C"/>
    <w:rsid w:val="00001496"/>
    <w:rsid w:val="00006A8B"/>
    <w:rsid w:val="00011392"/>
    <w:rsid w:val="00012DDA"/>
    <w:rsid w:val="00014C63"/>
    <w:rsid w:val="00016B2A"/>
    <w:rsid w:val="00031052"/>
    <w:rsid w:val="000322E8"/>
    <w:rsid w:val="0004141E"/>
    <w:rsid w:val="000427A4"/>
    <w:rsid w:val="000465A2"/>
    <w:rsid w:val="00056EDA"/>
    <w:rsid w:val="0005774A"/>
    <w:rsid w:val="000651D3"/>
    <w:rsid w:val="00075098"/>
    <w:rsid w:val="00075F62"/>
    <w:rsid w:val="000863F8"/>
    <w:rsid w:val="0009233B"/>
    <w:rsid w:val="0009503C"/>
    <w:rsid w:val="0009552A"/>
    <w:rsid w:val="000A1DF1"/>
    <w:rsid w:val="000A41A7"/>
    <w:rsid w:val="000B177D"/>
    <w:rsid w:val="000B407E"/>
    <w:rsid w:val="000C7719"/>
    <w:rsid w:val="001012D1"/>
    <w:rsid w:val="00125786"/>
    <w:rsid w:val="001354AD"/>
    <w:rsid w:val="00136D4B"/>
    <w:rsid w:val="001439F2"/>
    <w:rsid w:val="00147329"/>
    <w:rsid w:val="0015043B"/>
    <w:rsid w:val="001519B1"/>
    <w:rsid w:val="001528B1"/>
    <w:rsid w:val="001543DF"/>
    <w:rsid w:val="001741FC"/>
    <w:rsid w:val="00174B1C"/>
    <w:rsid w:val="00177A4B"/>
    <w:rsid w:val="0018693F"/>
    <w:rsid w:val="001A5F17"/>
    <w:rsid w:val="001A628B"/>
    <w:rsid w:val="001C6864"/>
    <w:rsid w:val="001D3A8F"/>
    <w:rsid w:val="001F3162"/>
    <w:rsid w:val="001F5DDA"/>
    <w:rsid w:val="001F7946"/>
    <w:rsid w:val="00220E34"/>
    <w:rsid w:val="00231C36"/>
    <w:rsid w:val="00242B3A"/>
    <w:rsid w:val="00247972"/>
    <w:rsid w:val="0025695F"/>
    <w:rsid w:val="0027554B"/>
    <w:rsid w:val="00287AEC"/>
    <w:rsid w:val="00292361"/>
    <w:rsid w:val="002936B5"/>
    <w:rsid w:val="002A72CA"/>
    <w:rsid w:val="002B13B5"/>
    <w:rsid w:val="002B7368"/>
    <w:rsid w:val="002C193D"/>
    <w:rsid w:val="002C6379"/>
    <w:rsid w:val="002C6E79"/>
    <w:rsid w:val="002C7509"/>
    <w:rsid w:val="002E62D9"/>
    <w:rsid w:val="002F34E1"/>
    <w:rsid w:val="002F7F01"/>
    <w:rsid w:val="003142D3"/>
    <w:rsid w:val="00315E6E"/>
    <w:rsid w:val="00321C22"/>
    <w:rsid w:val="00324BF3"/>
    <w:rsid w:val="00337B34"/>
    <w:rsid w:val="00360320"/>
    <w:rsid w:val="00380F54"/>
    <w:rsid w:val="00382587"/>
    <w:rsid w:val="003825B1"/>
    <w:rsid w:val="00387C3E"/>
    <w:rsid w:val="00392900"/>
    <w:rsid w:val="00394019"/>
    <w:rsid w:val="003B14ED"/>
    <w:rsid w:val="003B5148"/>
    <w:rsid w:val="003E3FFE"/>
    <w:rsid w:val="003F122E"/>
    <w:rsid w:val="004016F6"/>
    <w:rsid w:val="00407122"/>
    <w:rsid w:val="004213FF"/>
    <w:rsid w:val="004268D7"/>
    <w:rsid w:val="004310E5"/>
    <w:rsid w:val="004331C0"/>
    <w:rsid w:val="00433B07"/>
    <w:rsid w:val="00444047"/>
    <w:rsid w:val="004513B5"/>
    <w:rsid w:val="0045374D"/>
    <w:rsid w:val="00453C24"/>
    <w:rsid w:val="004662D8"/>
    <w:rsid w:val="00470E05"/>
    <w:rsid w:val="00472A35"/>
    <w:rsid w:val="004737BD"/>
    <w:rsid w:val="00481EB2"/>
    <w:rsid w:val="00483428"/>
    <w:rsid w:val="00493B5B"/>
    <w:rsid w:val="0049403E"/>
    <w:rsid w:val="00496D98"/>
    <w:rsid w:val="004B1B7D"/>
    <w:rsid w:val="004B2A46"/>
    <w:rsid w:val="004B326B"/>
    <w:rsid w:val="004B5C5A"/>
    <w:rsid w:val="004C3E18"/>
    <w:rsid w:val="004D1B29"/>
    <w:rsid w:val="004D2D02"/>
    <w:rsid w:val="004D3722"/>
    <w:rsid w:val="00506A91"/>
    <w:rsid w:val="00512768"/>
    <w:rsid w:val="0051534D"/>
    <w:rsid w:val="00522DC1"/>
    <w:rsid w:val="00523A8C"/>
    <w:rsid w:val="005244BF"/>
    <w:rsid w:val="00526FDC"/>
    <w:rsid w:val="00527846"/>
    <w:rsid w:val="005373B7"/>
    <w:rsid w:val="0054395A"/>
    <w:rsid w:val="0056415F"/>
    <w:rsid w:val="00565C80"/>
    <w:rsid w:val="00572736"/>
    <w:rsid w:val="005A1939"/>
    <w:rsid w:val="005D00EB"/>
    <w:rsid w:val="005E6671"/>
    <w:rsid w:val="0060407F"/>
    <w:rsid w:val="00604B86"/>
    <w:rsid w:val="00607E74"/>
    <w:rsid w:val="0061614B"/>
    <w:rsid w:val="00644883"/>
    <w:rsid w:val="00646B84"/>
    <w:rsid w:val="00650C5D"/>
    <w:rsid w:val="00652C9E"/>
    <w:rsid w:val="00652EAD"/>
    <w:rsid w:val="00664535"/>
    <w:rsid w:val="0069185A"/>
    <w:rsid w:val="0069242A"/>
    <w:rsid w:val="00693207"/>
    <w:rsid w:val="006B14CD"/>
    <w:rsid w:val="006B37F1"/>
    <w:rsid w:val="006C60D7"/>
    <w:rsid w:val="006D482D"/>
    <w:rsid w:val="006E4253"/>
    <w:rsid w:val="006E5A55"/>
    <w:rsid w:val="006F5A5D"/>
    <w:rsid w:val="006F65EA"/>
    <w:rsid w:val="00706B13"/>
    <w:rsid w:val="007149A6"/>
    <w:rsid w:val="00724446"/>
    <w:rsid w:val="007403A0"/>
    <w:rsid w:val="00741A08"/>
    <w:rsid w:val="00745A1F"/>
    <w:rsid w:val="007770A6"/>
    <w:rsid w:val="0078366A"/>
    <w:rsid w:val="0078651F"/>
    <w:rsid w:val="007C2F56"/>
    <w:rsid w:val="007D4B01"/>
    <w:rsid w:val="007E0D1B"/>
    <w:rsid w:val="007F04E9"/>
    <w:rsid w:val="007F1D13"/>
    <w:rsid w:val="007F255E"/>
    <w:rsid w:val="007F7EF5"/>
    <w:rsid w:val="00821C3A"/>
    <w:rsid w:val="00823A64"/>
    <w:rsid w:val="00833771"/>
    <w:rsid w:val="008526FF"/>
    <w:rsid w:val="00855F4A"/>
    <w:rsid w:val="00860C47"/>
    <w:rsid w:val="008706BD"/>
    <w:rsid w:val="0087338A"/>
    <w:rsid w:val="00890771"/>
    <w:rsid w:val="00891BF3"/>
    <w:rsid w:val="0089432C"/>
    <w:rsid w:val="008958A9"/>
    <w:rsid w:val="008A4138"/>
    <w:rsid w:val="008B0CEC"/>
    <w:rsid w:val="008B5726"/>
    <w:rsid w:val="008B6EB4"/>
    <w:rsid w:val="008D671C"/>
    <w:rsid w:val="008E08CD"/>
    <w:rsid w:val="00901D5E"/>
    <w:rsid w:val="0091071C"/>
    <w:rsid w:val="009142C5"/>
    <w:rsid w:val="009142EB"/>
    <w:rsid w:val="00924946"/>
    <w:rsid w:val="009250EC"/>
    <w:rsid w:val="009314E7"/>
    <w:rsid w:val="00943EFC"/>
    <w:rsid w:val="00956ED4"/>
    <w:rsid w:val="00965394"/>
    <w:rsid w:val="00966439"/>
    <w:rsid w:val="00973176"/>
    <w:rsid w:val="009749B9"/>
    <w:rsid w:val="00987F90"/>
    <w:rsid w:val="00991005"/>
    <w:rsid w:val="00996217"/>
    <w:rsid w:val="00996413"/>
    <w:rsid w:val="009A2E8B"/>
    <w:rsid w:val="009C7B16"/>
    <w:rsid w:val="009F7C7C"/>
    <w:rsid w:val="00A06724"/>
    <w:rsid w:val="00A07266"/>
    <w:rsid w:val="00A2785D"/>
    <w:rsid w:val="00A33C1E"/>
    <w:rsid w:val="00A36293"/>
    <w:rsid w:val="00A66668"/>
    <w:rsid w:val="00A72765"/>
    <w:rsid w:val="00A742AC"/>
    <w:rsid w:val="00A82649"/>
    <w:rsid w:val="00A85889"/>
    <w:rsid w:val="00A94F5A"/>
    <w:rsid w:val="00A97D86"/>
    <w:rsid w:val="00AA0053"/>
    <w:rsid w:val="00AB0578"/>
    <w:rsid w:val="00AB3803"/>
    <w:rsid w:val="00AB3B63"/>
    <w:rsid w:val="00AB76AC"/>
    <w:rsid w:val="00AC6A3F"/>
    <w:rsid w:val="00AD4EA5"/>
    <w:rsid w:val="00AD6C1D"/>
    <w:rsid w:val="00AF631B"/>
    <w:rsid w:val="00B02B02"/>
    <w:rsid w:val="00B0623D"/>
    <w:rsid w:val="00B07647"/>
    <w:rsid w:val="00B21C85"/>
    <w:rsid w:val="00B26A5B"/>
    <w:rsid w:val="00B4185D"/>
    <w:rsid w:val="00B423A1"/>
    <w:rsid w:val="00B437E3"/>
    <w:rsid w:val="00B56A38"/>
    <w:rsid w:val="00B60F29"/>
    <w:rsid w:val="00B65052"/>
    <w:rsid w:val="00B6569E"/>
    <w:rsid w:val="00B80716"/>
    <w:rsid w:val="00B84C71"/>
    <w:rsid w:val="00B866B7"/>
    <w:rsid w:val="00B87CBD"/>
    <w:rsid w:val="00B94E3F"/>
    <w:rsid w:val="00BA134B"/>
    <w:rsid w:val="00BA1F43"/>
    <w:rsid w:val="00BA668A"/>
    <w:rsid w:val="00BC18B5"/>
    <w:rsid w:val="00BC23BD"/>
    <w:rsid w:val="00BC3494"/>
    <w:rsid w:val="00BC38E6"/>
    <w:rsid w:val="00BC5E73"/>
    <w:rsid w:val="00BC7474"/>
    <w:rsid w:val="00BD51F8"/>
    <w:rsid w:val="00BD562C"/>
    <w:rsid w:val="00BE200E"/>
    <w:rsid w:val="00BF3B50"/>
    <w:rsid w:val="00C03DCB"/>
    <w:rsid w:val="00C03F32"/>
    <w:rsid w:val="00C16A1D"/>
    <w:rsid w:val="00C20D1B"/>
    <w:rsid w:val="00C27251"/>
    <w:rsid w:val="00C409A1"/>
    <w:rsid w:val="00C41044"/>
    <w:rsid w:val="00C44B4F"/>
    <w:rsid w:val="00C5100F"/>
    <w:rsid w:val="00C61A13"/>
    <w:rsid w:val="00C67034"/>
    <w:rsid w:val="00C728D4"/>
    <w:rsid w:val="00C73016"/>
    <w:rsid w:val="00C82AF9"/>
    <w:rsid w:val="00C948BE"/>
    <w:rsid w:val="00CA2434"/>
    <w:rsid w:val="00CA2EDA"/>
    <w:rsid w:val="00CA6098"/>
    <w:rsid w:val="00CA7689"/>
    <w:rsid w:val="00CB7760"/>
    <w:rsid w:val="00CC7070"/>
    <w:rsid w:val="00CD0DE7"/>
    <w:rsid w:val="00CD57BD"/>
    <w:rsid w:val="00CD67E2"/>
    <w:rsid w:val="00CE399B"/>
    <w:rsid w:val="00D01E38"/>
    <w:rsid w:val="00D04618"/>
    <w:rsid w:val="00D070FE"/>
    <w:rsid w:val="00D07723"/>
    <w:rsid w:val="00D12E24"/>
    <w:rsid w:val="00D42D33"/>
    <w:rsid w:val="00D46C61"/>
    <w:rsid w:val="00D511E5"/>
    <w:rsid w:val="00D559AA"/>
    <w:rsid w:val="00D57BCA"/>
    <w:rsid w:val="00D66379"/>
    <w:rsid w:val="00D777AE"/>
    <w:rsid w:val="00D814D0"/>
    <w:rsid w:val="00D92FE5"/>
    <w:rsid w:val="00D94770"/>
    <w:rsid w:val="00DA044B"/>
    <w:rsid w:val="00DD0C61"/>
    <w:rsid w:val="00DE4BE4"/>
    <w:rsid w:val="00DE540C"/>
    <w:rsid w:val="00DF00C2"/>
    <w:rsid w:val="00E07497"/>
    <w:rsid w:val="00E22B60"/>
    <w:rsid w:val="00E32E8D"/>
    <w:rsid w:val="00E45AD1"/>
    <w:rsid w:val="00E5286D"/>
    <w:rsid w:val="00E528B2"/>
    <w:rsid w:val="00E65D04"/>
    <w:rsid w:val="00E75805"/>
    <w:rsid w:val="00E7787C"/>
    <w:rsid w:val="00E822E8"/>
    <w:rsid w:val="00E84467"/>
    <w:rsid w:val="00E93342"/>
    <w:rsid w:val="00E9776D"/>
    <w:rsid w:val="00EB2EE9"/>
    <w:rsid w:val="00EB4094"/>
    <w:rsid w:val="00ED286F"/>
    <w:rsid w:val="00EE4825"/>
    <w:rsid w:val="00EE67F6"/>
    <w:rsid w:val="00EE7BA9"/>
    <w:rsid w:val="00EF422C"/>
    <w:rsid w:val="00F04553"/>
    <w:rsid w:val="00F14FE1"/>
    <w:rsid w:val="00F17625"/>
    <w:rsid w:val="00F26B0A"/>
    <w:rsid w:val="00F27DF3"/>
    <w:rsid w:val="00F41D4B"/>
    <w:rsid w:val="00F42649"/>
    <w:rsid w:val="00F45EE0"/>
    <w:rsid w:val="00F62AAC"/>
    <w:rsid w:val="00F63479"/>
    <w:rsid w:val="00F64F71"/>
    <w:rsid w:val="00F66ACF"/>
    <w:rsid w:val="00F66DCE"/>
    <w:rsid w:val="00F674B2"/>
    <w:rsid w:val="00F83626"/>
    <w:rsid w:val="00F86701"/>
    <w:rsid w:val="00F9426B"/>
    <w:rsid w:val="00F97DC2"/>
    <w:rsid w:val="00FA6932"/>
    <w:rsid w:val="00FB3682"/>
    <w:rsid w:val="00FC1235"/>
    <w:rsid w:val="00FC51AF"/>
    <w:rsid w:val="00FE1972"/>
    <w:rsid w:val="00FE4D6F"/>
    <w:rsid w:val="00FF2599"/>
    <w:rsid w:val="00FF5B95"/>
    <w:rsid w:val="00FF74C1"/>
    <w:rsid w:val="03CA02E6"/>
    <w:rsid w:val="04776C52"/>
    <w:rsid w:val="08026539"/>
    <w:rsid w:val="084B108B"/>
    <w:rsid w:val="0A6D0A04"/>
    <w:rsid w:val="1350795E"/>
    <w:rsid w:val="139626E0"/>
    <w:rsid w:val="16F52B39"/>
    <w:rsid w:val="195947F4"/>
    <w:rsid w:val="1AC30464"/>
    <w:rsid w:val="1D1F0509"/>
    <w:rsid w:val="1D542CE3"/>
    <w:rsid w:val="22893992"/>
    <w:rsid w:val="22D34C56"/>
    <w:rsid w:val="23AC787A"/>
    <w:rsid w:val="26423A02"/>
    <w:rsid w:val="2687202B"/>
    <w:rsid w:val="27A1245A"/>
    <w:rsid w:val="27B570F2"/>
    <w:rsid w:val="2A0F020E"/>
    <w:rsid w:val="2E214C24"/>
    <w:rsid w:val="316270EF"/>
    <w:rsid w:val="35871141"/>
    <w:rsid w:val="37DE598C"/>
    <w:rsid w:val="3EB31D0B"/>
    <w:rsid w:val="3F755951"/>
    <w:rsid w:val="50C84728"/>
    <w:rsid w:val="525D03CD"/>
    <w:rsid w:val="52B05E21"/>
    <w:rsid w:val="56F86E8E"/>
    <w:rsid w:val="58477EF5"/>
    <w:rsid w:val="5A921E5E"/>
    <w:rsid w:val="5AF1358B"/>
    <w:rsid w:val="5DB54403"/>
    <w:rsid w:val="632244C7"/>
    <w:rsid w:val="64A1300F"/>
    <w:rsid w:val="69A92BBF"/>
    <w:rsid w:val="6B901102"/>
    <w:rsid w:val="6E6D0FB4"/>
    <w:rsid w:val="6E784E50"/>
    <w:rsid w:val="70C85056"/>
    <w:rsid w:val="77B95C56"/>
    <w:rsid w:val="78657FEF"/>
    <w:rsid w:val="7BAE713A"/>
    <w:rsid w:val="7D4314BD"/>
    <w:rsid w:val="7D4A2D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rPr>
      <w:rFonts w:eastAsia="仿宋_GB2312"/>
      <w:szCs w:val="22"/>
    </w:r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日期 Char"/>
    <w:basedOn w:val="8"/>
    <w:link w:val="3"/>
    <w:qFormat/>
    <w:uiPriority w:val="0"/>
    <w:rPr>
      <w:kern w:val="2"/>
      <w:sz w:val="21"/>
      <w:szCs w:val="24"/>
    </w:rPr>
  </w:style>
  <w:style w:type="character" w:customStyle="1" w:styleId="1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paragraph" w:styleId="14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15">
    <w:name w:val="正文文本 Char"/>
    <w:basedOn w:val="8"/>
    <w:link w:val="2"/>
    <w:qFormat/>
    <w:uiPriority w:val="0"/>
    <w:rPr>
      <w:rFonts w:eastAsia="仿宋_GB2312" w:asciiTheme="minorHAnsi" w:hAnsiTheme="minorHAnsi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EE9A0D-E4CD-448E-A5A9-FC0B3006AB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2031</Words>
  <Characters>2106</Characters>
  <Lines>17</Lines>
  <Paragraphs>4</Paragraphs>
  <TotalTime>79</TotalTime>
  <ScaleCrop>false</ScaleCrop>
  <LinksUpToDate>false</LinksUpToDate>
  <CharactersWithSpaces>2276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2023-02-28T06:26:00Z</dcterms:created>
  <dc:creator>Administrator</dc:creator>
  <cp:lastModifiedBy>社科联</cp:lastModifiedBy>
  <cp:lastPrinted>2023-02-28T06:24:00Z</cp:lastPrinted>
  <dcterms:modified xsi:type="dcterms:W3CDTF">2023-02-28T09:52:59Z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CE4DA960E1104236A2F1709555EC1425</vt:lpwstr>
  </property>
</Properties>
</file>